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D20E1" w14:textId="77777777" w:rsidR="00FF1FB7" w:rsidRDefault="00AF4583">
      <w:pPr>
        <w:spacing w:before="280" w:after="80"/>
      </w:pPr>
      <w:r>
        <w:rPr>
          <w:rFonts w:cs="Arial"/>
          <w:b/>
          <w:color w:val="000000"/>
          <w:sz w:val="40"/>
        </w:rPr>
        <w:t>RAAMOVEREENKOMST EN MACHTIGING VOOR EXPEDITIE EN LOGISTIEKE COÖRDINATIE</w:t>
      </w:r>
    </w:p>
    <w:p w14:paraId="08F33A7F" w14:textId="77777777" w:rsidR="00FF1FB7" w:rsidRDefault="00AF4583">
      <w:pPr>
        <w:spacing w:after="200"/>
      </w:pPr>
      <w:r>
        <w:rPr>
          <w:rFonts w:cs="Arial"/>
          <w:color w:val="667085"/>
        </w:rPr>
        <w:t>Zakelijke overeenkomst — MEDO treedt op als expediteur en logistiek coördinator, niet als vervoerder</w:t>
      </w:r>
    </w:p>
    <w:p w14:paraId="7617DD32" w14:textId="77777777" w:rsidR="00FF1FB7" w:rsidRDefault="00AF4583">
      <w:pPr>
        <w:pStyle w:val="1"/>
      </w:pPr>
      <w:r>
        <w:t>OPDRACHTGEVER</w:t>
      </w:r>
    </w:p>
    <w:tbl>
      <w:tblPr>
        <w:tblStyle w:val="afa"/>
        <w:tblW w:w="9360" w:type="dxa"/>
        <w:tblInd w:w="120" w:type="dxa"/>
        <w:tblLayout w:type="fixed"/>
        <w:tblLook w:val="04A0" w:firstRow="1" w:lastRow="0" w:firstColumn="1" w:lastColumn="0" w:noHBand="0" w:noVBand="1"/>
      </w:tblPr>
      <w:tblGrid>
        <w:gridCol w:w="3500"/>
        <w:gridCol w:w="5860"/>
      </w:tblGrid>
      <w:tr w:rsidR="00FF1FB7" w14:paraId="3FB4D195" w14:textId="77777777">
        <w:tc>
          <w:tcPr>
            <w:tcW w:w="3500" w:type="dxa"/>
            <w:shd w:val="clear" w:color="auto" w:fill="F2F4F7"/>
            <w:tcMar>
              <w:top w:w="80" w:type="dxa"/>
              <w:left w:w="120" w:type="dxa"/>
              <w:bottom w:w="80" w:type="dxa"/>
              <w:right w:w="120" w:type="dxa"/>
            </w:tcMar>
          </w:tcPr>
          <w:p w14:paraId="0C8DB6D0" w14:textId="77777777" w:rsidR="00FF1FB7" w:rsidRDefault="00AF4583">
            <w:r>
              <w:rPr>
                <w:rFonts w:cs="Arial"/>
                <w:color w:val="000000"/>
                <w:sz w:val="19"/>
              </w:rPr>
              <w:t>Statutaire naam</w:t>
            </w:r>
          </w:p>
        </w:tc>
        <w:tc>
          <w:tcPr>
            <w:tcW w:w="5860" w:type="dxa"/>
            <w:tcMar>
              <w:top w:w="80" w:type="dxa"/>
              <w:left w:w="120" w:type="dxa"/>
              <w:bottom w:w="80" w:type="dxa"/>
              <w:right w:w="120" w:type="dxa"/>
            </w:tcMar>
          </w:tcPr>
          <w:p w14:paraId="33AAEF8D" w14:textId="77777777" w:rsidR="00FF1FB7" w:rsidRDefault="00FF1FB7"/>
        </w:tc>
      </w:tr>
      <w:tr w:rsidR="00FF1FB7" w14:paraId="07E47B72" w14:textId="77777777">
        <w:tc>
          <w:tcPr>
            <w:tcW w:w="3500" w:type="dxa"/>
            <w:shd w:val="clear" w:color="auto" w:fill="F2F4F7"/>
            <w:tcMar>
              <w:top w:w="80" w:type="dxa"/>
              <w:left w:w="120" w:type="dxa"/>
              <w:bottom w:w="80" w:type="dxa"/>
              <w:right w:w="120" w:type="dxa"/>
            </w:tcMar>
          </w:tcPr>
          <w:p w14:paraId="16D92769" w14:textId="77777777" w:rsidR="00FF1FB7" w:rsidRDefault="00AF4583">
            <w:r>
              <w:rPr>
                <w:rFonts w:cs="Arial"/>
                <w:color w:val="000000"/>
                <w:sz w:val="19"/>
              </w:rPr>
              <w:t>Vestigingsadres</w:t>
            </w:r>
          </w:p>
        </w:tc>
        <w:tc>
          <w:tcPr>
            <w:tcW w:w="5860" w:type="dxa"/>
            <w:tcMar>
              <w:top w:w="80" w:type="dxa"/>
              <w:left w:w="120" w:type="dxa"/>
              <w:bottom w:w="80" w:type="dxa"/>
              <w:right w:w="120" w:type="dxa"/>
            </w:tcMar>
          </w:tcPr>
          <w:p w14:paraId="23C9984D" w14:textId="77777777" w:rsidR="00FF1FB7" w:rsidRDefault="00FF1FB7"/>
        </w:tc>
      </w:tr>
      <w:tr w:rsidR="00FF1FB7" w14:paraId="33076F12" w14:textId="77777777">
        <w:tc>
          <w:tcPr>
            <w:tcW w:w="3500" w:type="dxa"/>
            <w:shd w:val="clear" w:color="auto" w:fill="F2F4F7"/>
            <w:tcMar>
              <w:top w:w="80" w:type="dxa"/>
              <w:left w:w="120" w:type="dxa"/>
              <w:bottom w:w="80" w:type="dxa"/>
              <w:right w:w="120" w:type="dxa"/>
            </w:tcMar>
          </w:tcPr>
          <w:p w14:paraId="6360841A" w14:textId="77777777" w:rsidR="00FF1FB7" w:rsidRDefault="00AF4583">
            <w:r>
              <w:rPr>
                <w:rFonts w:cs="Arial"/>
                <w:color w:val="000000"/>
                <w:sz w:val="19"/>
              </w:rPr>
              <w:t>Postcode en plaats</w:t>
            </w:r>
          </w:p>
        </w:tc>
        <w:tc>
          <w:tcPr>
            <w:tcW w:w="5860" w:type="dxa"/>
            <w:tcMar>
              <w:top w:w="80" w:type="dxa"/>
              <w:left w:w="120" w:type="dxa"/>
              <w:bottom w:w="80" w:type="dxa"/>
              <w:right w:w="120" w:type="dxa"/>
            </w:tcMar>
          </w:tcPr>
          <w:p w14:paraId="08B8C26C" w14:textId="77777777" w:rsidR="00FF1FB7" w:rsidRDefault="00FF1FB7"/>
        </w:tc>
      </w:tr>
      <w:tr w:rsidR="00FF1FB7" w14:paraId="2FCAFCD5" w14:textId="77777777">
        <w:tc>
          <w:tcPr>
            <w:tcW w:w="3500" w:type="dxa"/>
            <w:shd w:val="clear" w:color="auto" w:fill="F2F4F7"/>
            <w:tcMar>
              <w:top w:w="80" w:type="dxa"/>
              <w:left w:w="120" w:type="dxa"/>
              <w:bottom w:w="80" w:type="dxa"/>
              <w:right w:w="120" w:type="dxa"/>
            </w:tcMar>
          </w:tcPr>
          <w:p w14:paraId="3F3CC41B" w14:textId="77777777" w:rsidR="00FF1FB7" w:rsidRDefault="00AF4583">
            <w:r>
              <w:rPr>
                <w:rFonts w:cs="Arial"/>
                <w:color w:val="000000"/>
                <w:sz w:val="19"/>
              </w:rPr>
              <w:t>Land</w:t>
            </w:r>
          </w:p>
        </w:tc>
        <w:tc>
          <w:tcPr>
            <w:tcW w:w="5860" w:type="dxa"/>
            <w:tcMar>
              <w:top w:w="80" w:type="dxa"/>
              <w:left w:w="120" w:type="dxa"/>
              <w:bottom w:w="80" w:type="dxa"/>
              <w:right w:w="120" w:type="dxa"/>
            </w:tcMar>
          </w:tcPr>
          <w:p w14:paraId="193C0CFD" w14:textId="77777777" w:rsidR="00FF1FB7" w:rsidRDefault="00FF1FB7"/>
        </w:tc>
      </w:tr>
      <w:tr w:rsidR="00FF1FB7" w14:paraId="2048DBDD" w14:textId="77777777">
        <w:tc>
          <w:tcPr>
            <w:tcW w:w="3500" w:type="dxa"/>
            <w:shd w:val="clear" w:color="auto" w:fill="F2F4F7"/>
            <w:tcMar>
              <w:top w:w="80" w:type="dxa"/>
              <w:left w:w="120" w:type="dxa"/>
              <w:bottom w:w="80" w:type="dxa"/>
              <w:right w:w="120" w:type="dxa"/>
            </w:tcMar>
          </w:tcPr>
          <w:p w14:paraId="195256B1" w14:textId="77777777" w:rsidR="00FF1FB7" w:rsidRDefault="00AF4583">
            <w:r>
              <w:rPr>
                <w:rFonts w:cs="Arial"/>
                <w:color w:val="000000"/>
                <w:sz w:val="19"/>
              </w:rPr>
              <w:t>KvK- / registratienummer</w:t>
            </w:r>
          </w:p>
        </w:tc>
        <w:tc>
          <w:tcPr>
            <w:tcW w:w="5860" w:type="dxa"/>
            <w:tcMar>
              <w:top w:w="80" w:type="dxa"/>
              <w:left w:w="120" w:type="dxa"/>
              <w:bottom w:w="80" w:type="dxa"/>
              <w:right w:w="120" w:type="dxa"/>
            </w:tcMar>
          </w:tcPr>
          <w:p w14:paraId="06D47994" w14:textId="77777777" w:rsidR="00FF1FB7" w:rsidRDefault="00FF1FB7"/>
        </w:tc>
      </w:tr>
      <w:tr w:rsidR="00FF1FB7" w14:paraId="536F5A05" w14:textId="77777777">
        <w:tc>
          <w:tcPr>
            <w:tcW w:w="3500" w:type="dxa"/>
            <w:shd w:val="clear" w:color="auto" w:fill="F2F4F7"/>
            <w:tcMar>
              <w:top w:w="80" w:type="dxa"/>
              <w:left w:w="120" w:type="dxa"/>
              <w:bottom w:w="80" w:type="dxa"/>
              <w:right w:w="120" w:type="dxa"/>
            </w:tcMar>
          </w:tcPr>
          <w:p w14:paraId="2627707F" w14:textId="77777777" w:rsidR="00FF1FB7" w:rsidRDefault="00AF4583">
            <w:r>
              <w:rPr>
                <w:rFonts w:cs="Arial"/>
                <w:color w:val="000000"/>
                <w:sz w:val="19"/>
              </w:rPr>
              <w:t>Btw-identificatienummer</w:t>
            </w:r>
          </w:p>
        </w:tc>
        <w:tc>
          <w:tcPr>
            <w:tcW w:w="5860" w:type="dxa"/>
            <w:tcMar>
              <w:top w:w="80" w:type="dxa"/>
              <w:left w:w="120" w:type="dxa"/>
              <w:bottom w:w="80" w:type="dxa"/>
              <w:right w:w="120" w:type="dxa"/>
            </w:tcMar>
          </w:tcPr>
          <w:p w14:paraId="52138F5A" w14:textId="77777777" w:rsidR="00FF1FB7" w:rsidRDefault="00FF1FB7"/>
        </w:tc>
      </w:tr>
      <w:tr w:rsidR="00FF1FB7" w14:paraId="464C9FF6" w14:textId="77777777">
        <w:tc>
          <w:tcPr>
            <w:tcW w:w="3500" w:type="dxa"/>
            <w:shd w:val="clear" w:color="auto" w:fill="F2F4F7"/>
            <w:tcMar>
              <w:top w:w="80" w:type="dxa"/>
              <w:left w:w="120" w:type="dxa"/>
              <w:bottom w:w="80" w:type="dxa"/>
              <w:right w:w="120" w:type="dxa"/>
            </w:tcMar>
          </w:tcPr>
          <w:p w14:paraId="71DD41FD" w14:textId="77777777" w:rsidR="00FF1FB7" w:rsidRDefault="00AF4583">
            <w:r>
              <w:rPr>
                <w:rFonts w:cs="Arial"/>
                <w:color w:val="000000"/>
                <w:sz w:val="19"/>
              </w:rPr>
              <w:t>EORI-nummer</w:t>
            </w:r>
          </w:p>
        </w:tc>
        <w:tc>
          <w:tcPr>
            <w:tcW w:w="5860" w:type="dxa"/>
            <w:tcMar>
              <w:top w:w="80" w:type="dxa"/>
              <w:left w:w="120" w:type="dxa"/>
              <w:bottom w:w="80" w:type="dxa"/>
              <w:right w:w="120" w:type="dxa"/>
            </w:tcMar>
          </w:tcPr>
          <w:p w14:paraId="50396E63" w14:textId="77777777" w:rsidR="00FF1FB7" w:rsidRDefault="00FF1FB7"/>
        </w:tc>
      </w:tr>
      <w:tr w:rsidR="00FF1FB7" w14:paraId="66BEF8CE" w14:textId="77777777">
        <w:tc>
          <w:tcPr>
            <w:tcW w:w="3500" w:type="dxa"/>
            <w:shd w:val="clear" w:color="auto" w:fill="F2F4F7"/>
            <w:tcMar>
              <w:top w:w="80" w:type="dxa"/>
              <w:left w:w="120" w:type="dxa"/>
              <w:bottom w:w="80" w:type="dxa"/>
              <w:right w:w="120" w:type="dxa"/>
            </w:tcMar>
          </w:tcPr>
          <w:p w14:paraId="04A16B99" w14:textId="77777777" w:rsidR="00FF1FB7" w:rsidRDefault="00AF4583">
            <w:r>
              <w:rPr>
                <w:rFonts w:cs="Arial"/>
                <w:color w:val="000000"/>
                <w:sz w:val="19"/>
              </w:rPr>
              <w:t>Rechtsgeldig vertegenwoordigd door</w:t>
            </w:r>
          </w:p>
        </w:tc>
        <w:tc>
          <w:tcPr>
            <w:tcW w:w="5860" w:type="dxa"/>
            <w:tcMar>
              <w:top w:w="80" w:type="dxa"/>
              <w:left w:w="120" w:type="dxa"/>
              <w:bottom w:w="80" w:type="dxa"/>
              <w:right w:w="120" w:type="dxa"/>
            </w:tcMar>
          </w:tcPr>
          <w:p w14:paraId="3FA98E25" w14:textId="77777777" w:rsidR="00FF1FB7" w:rsidRDefault="00FF1FB7"/>
        </w:tc>
      </w:tr>
      <w:tr w:rsidR="00FF1FB7" w14:paraId="1BBA0D51" w14:textId="77777777">
        <w:tc>
          <w:tcPr>
            <w:tcW w:w="3500" w:type="dxa"/>
            <w:shd w:val="clear" w:color="auto" w:fill="F2F4F7"/>
            <w:tcMar>
              <w:top w:w="80" w:type="dxa"/>
              <w:left w:w="120" w:type="dxa"/>
              <w:bottom w:w="80" w:type="dxa"/>
              <w:right w:w="120" w:type="dxa"/>
            </w:tcMar>
          </w:tcPr>
          <w:p w14:paraId="475BEF19" w14:textId="77777777" w:rsidR="00FF1FB7" w:rsidRDefault="00AF4583">
            <w:r>
              <w:rPr>
                <w:rFonts w:cs="Arial"/>
                <w:color w:val="000000"/>
                <w:sz w:val="19"/>
              </w:rPr>
              <w:t>Functie / tekenbevoegdheid</w:t>
            </w:r>
          </w:p>
        </w:tc>
        <w:tc>
          <w:tcPr>
            <w:tcW w:w="5860" w:type="dxa"/>
            <w:tcMar>
              <w:top w:w="80" w:type="dxa"/>
              <w:left w:w="120" w:type="dxa"/>
              <w:bottom w:w="80" w:type="dxa"/>
              <w:right w:w="120" w:type="dxa"/>
            </w:tcMar>
          </w:tcPr>
          <w:p w14:paraId="2CF05A04" w14:textId="77777777" w:rsidR="00FF1FB7" w:rsidRDefault="00FF1FB7"/>
        </w:tc>
      </w:tr>
      <w:tr w:rsidR="00FF1FB7" w14:paraId="6F5F4D2D" w14:textId="77777777">
        <w:tc>
          <w:tcPr>
            <w:tcW w:w="3500" w:type="dxa"/>
            <w:shd w:val="clear" w:color="auto" w:fill="F2F4F7"/>
            <w:tcMar>
              <w:top w:w="80" w:type="dxa"/>
              <w:left w:w="120" w:type="dxa"/>
              <w:bottom w:w="80" w:type="dxa"/>
              <w:right w:w="120" w:type="dxa"/>
            </w:tcMar>
          </w:tcPr>
          <w:p w14:paraId="4B9DA94D" w14:textId="77777777" w:rsidR="00FF1FB7" w:rsidRDefault="00AF4583">
            <w:r>
              <w:rPr>
                <w:rFonts w:cs="Arial"/>
                <w:color w:val="000000"/>
                <w:sz w:val="19"/>
              </w:rPr>
              <w:t>E-mail en telefoon</w:t>
            </w:r>
          </w:p>
        </w:tc>
        <w:tc>
          <w:tcPr>
            <w:tcW w:w="5860" w:type="dxa"/>
            <w:tcMar>
              <w:top w:w="80" w:type="dxa"/>
              <w:left w:w="120" w:type="dxa"/>
              <w:bottom w:w="80" w:type="dxa"/>
              <w:right w:w="120" w:type="dxa"/>
            </w:tcMar>
          </w:tcPr>
          <w:p w14:paraId="7A74D6BF" w14:textId="77777777" w:rsidR="00FF1FB7" w:rsidRDefault="00FF1FB7"/>
        </w:tc>
      </w:tr>
    </w:tbl>
    <w:p w14:paraId="3620B7DA" w14:textId="77777777" w:rsidR="00FF1FB7" w:rsidRDefault="00AF4583">
      <w:pPr>
        <w:pStyle w:val="1"/>
      </w:pPr>
      <w:r>
        <w:t>EXPEDITEUR EN LOGISTIEK COÖRDINATOR — MEDO GLOBAL B.V.</w:t>
      </w:r>
    </w:p>
    <w:tbl>
      <w:tblPr>
        <w:tblStyle w:val="afa"/>
        <w:tblW w:w="9360" w:type="dxa"/>
        <w:tblInd w:w="120" w:type="dxa"/>
        <w:tblLayout w:type="fixed"/>
        <w:tblLook w:val="04A0" w:firstRow="1" w:lastRow="0" w:firstColumn="1" w:lastColumn="0" w:noHBand="0" w:noVBand="1"/>
      </w:tblPr>
      <w:tblGrid>
        <w:gridCol w:w="3500"/>
        <w:gridCol w:w="5860"/>
      </w:tblGrid>
      <w:tr w:rsidR="00FF1FB7" w14:paraId="54E5A40E" w14:textId="77777777">
        <w:tc>
          <w:tcPr>
            <w:tcW w:w="3500" w:type="dxa"/>
            <w:shd w:val="clear" w:color="auto" w:fill="F2F4F7"/>
            <w:tcMar>
              <w:top w:w="80" w:type="dxa"/>
              <w:left w:w="120" w:type="dxa"/>
              <w:bottom w:w="80" w:type="dxa"/>
              <w:right w:w="120" w:type="dxa"/>
            </w:tcMar>
          </w:tcPr>
          <w:p w14:paraId="2039ED74" w14:textId="77777777" w:rsidR="00FF1FB7" w:rsidRDefault="00AF4583">
            <w:r>
              <w:rPr>
                <w:rFonts w:cs="Arial"/>
                <w:color w:val="000000"/>
                <w:sz w:val="19"/>
              </w:rPr>
              <w:t>Vennootschap</w:t>
            </w:r>
          </w:p>
        </w:tc>
        <w:tc>
          <w:tcPr>
            <w:tcW w:w="5860" w:type="dxa"/>
            <w:tcMar>
              <w:top w:w="80" w:type="dxa"/>
              <w:left w:w="120" w:type="dxa"/>
              <w:bottom w:w="80" w:type="dxa"/>
              <w:right w:w="120" w:type="dxa"/>
            </w:tcMar>
          </w:tcPr>
          <w:p w14:paraId="69574B03" w14:textId="77777777" w:rsidR="00FF1FB7" w:rsidRDefault="00AF4583">
            <w:r>
              <w:rPr>
                <w:rFonts w:cs="Arial"/>
                <w:color w:val="000000"/>
                <w:sz w:val="19"/>
              </w:rPr>
              <w:t>MEDO Global B.V.</w:t>
            </w:r>
          </w:p>
        </w:tc>
      </w:tr>
      <w:tr w:rsidR="00FF1FB7" w14:paraId="7721C889" w14:textId="77777777">
        <w:tc>
          <w:tcPr>
            <w:tcW w:w="3500" w:type="dxa"/>
            <w:shd w:val="clear" w:color="auto" w:fill="F2F4F7"/>
            <w:tcMar>
              <w:top w:w="80" w:type="dxa"/>
              <w:left w:w="120" w:type="dxa"/>
              <w:bottom w:w="80" w:type="dxa"/>
              <w:right w:w="120" w:type="dxa"/>
            </w:tcMar>
          </w:tcPr>
          <w:p w14:paraId="08D3917E" w14:textId="77777777" w:rsidR="00FF1FB7" w:rsidRDefault="00AF4583">
            <w:r>
              <w:rPr>
                <w:rFonts w:cs="Arial"/>
                <w:color w:val="000000"/>
                <w:sz w:val="19"/>
              </w:rPr>
              <w:t>Adres</w:t>
            </w:r>
          </w:p>
        </w:tc>
        <w:tc>
          <w:tcPr>
            <w:tcW w:w="5860" w:type="dxa"/>
            <w:tcMar>
              <w:top w:w="80" w:type="dxa"/>
              <w:left w:w="120" w:type="dxa"/>
              <w:bottom w:w="80" w:type="dxa"/>
              <w:right w:w="120" w:type="dxa"/>
            </w:tcMar>
          </w:tcPr>
          <w:p w14:paraId="37815189" w14:textId="77777777" w:rsidR="00FF1FB7" w:rsidRDefault="00AF4583">
            <w:r>
              <w:rPr>
                <w:rFonts w:cs="Arial"/>
                <w:color w:val="000000"/>
                <w:sz w:val="19"/>
              </w:rPr>
              <w:t>Titanlaan 1, 4624 AX Bergen op Zoom, The Netherlands</w:t>
            </w:r>
          </w:p>
        </w:tc>
      </w:tr>
      <w:tr w:rsidR="00FF1FB7" w14:paraId="22B1A419" w14:textId="77777777">
        <w:tc>
          <w:tcPr>
            <w:tcW w:w="3500" w:type="dxa"/>
            <w:shd w:val="clear" w:color="auto" w:fill="F2F4F7"/>
            <w:tcMar>
              <w:top w:w="80" w:type="dxa"/>
              <w:left w:w="120" w:type="dxa"/>
              <w:bottom w:w="80" w:type="dxa"/>
              <w:right w:w="120" w:type="dxa"/>
            </w:tcMar>
          </w:tcPr>
          <w:p w14:paraId="661732D1" w14:textId="77777777" w:rsidR="00FF1FB7" w:rsidRDefault="00AF4583">
            <w:r>
              <w:rPr>
                <w:rFonts w:cs="Arial"/>
                <w:color w:val="000000"/>
                <w:sz w:val="19"/>
              </w:rPr>
              <w:t>KvK</w:t>
            </w:r>
          </w:p>
        </w:tc>
        <w:tc>
          <w:tcPr>
            <w:tcW w:w="5860" w:type="dxa"/>
            <w:tcMar>
              <w:top w:w="80" w:type="dxa"/>
              <w:left w:w="120" w:type="dxa"/>
              <w:bottom w:w="80" w:type="dxa"/>
              <w:right w:w="120" w:type="dxa"/>
            </w:tcMar>
          </w:tcPr>
          <w:p w14:paraId="2305704B" w14:textId="77777777" w:rsidR="00FF1FB7" w:rsidRDefault="00AF4583">
            <w:r>
              <w:rPr>
                <w:rFonts w:cs="Arial"/>
                <w:color w:val="000000"/>
                <w:sz w:val="19"/>
              </w:rPr>
              <w:t>42055771</w:t>
            </w:r>
          </w:p>
        </w:tc>
      </w:tr>
      <w:tr w:rsidR="00FF1FB7" w14:paraId="021B0058" w14:textId="77777777">
        <w:tc>
          <w:tcPr>
            <w:tcW w:w="3500" w:type="dxa"/>
            <w:shd w:val="clear" w:color="auto" w:fill="F2F4F7"/>
            <w:tcMar>
              <w:top w:w="80" w:type="dxa"/>
              <w:left w:w="120" w:type="dxa"/>
              <w:bottom w:w="80" w:type="dxa"/>
              <w:right w:w="120" w:type="dxa"/>
            </w:tcMar>
          </w:tcPr>
          <w:p w14:paraId="13F10510" w14:textId="77777777" w:rsidR="00FF1FB7" w:rsidRDefault="00AF4583">
            <w:r>
              <w:rPr>
                <w:rFonts w:cs="Arial"/>
                <w:color w:val="000000"/>
                <w:sz w:val="19"/>
              </w:rPr>
              <w:t>VAT</w:t>
            </w:r>
          </w:p>
        </w:tc>
        <w:tc>
          <w:tcPr>
            <w:tcW w:w="5860" w:type="dxa"/>
            <w:tcMar>
              <w:top w:w="80" w:type="dxa"/>
              <w:left w:w="120" w:type="dxa"/>
              <w:bottom w:w="80" w:type="dxa"/>
              <w:right w:w="120" w:type="dxa"/>
            </w:tcMar>
          </w:tcPr>
          <w:p w14:paraId="205BF036" w14:textId="77777777" w:rsidR="00FF1FB7" w:rsidRDefault="00AF4583">
            <w:r>
              <w:rPr>
                <w:rFonts w:cs="Arial"/>
                <w:color w:val="000000"/>
                <w:sz w:val="19"/>
              </w:rPr>
              <w:t>NL869504848B01</w:t>
            </w:r>
          </w:p>
        </w:tc>
      </w:tr>
      <w:tr w:rsidR="00FF1FB7" w14:paraId="7084E843" w14:textId="77777777">
        <w:tc>
          <w:tcPr>
            <w:tcW w:w="3500" w:type="dxa"/>
            <w:shd w:val="clear" w:color="auto" w:fill="F2F4F7"/>
            <w:tcMar>
              <w:top w:w="80" w:type="dxa"/>
              <w:left w:w="120" w:type="dxa"/>
              <w:bottom w:w="80" w:type="dxa"/>
              <w:right w:w="120" w:type="dxa"/>
            </w:tcMar>
          </w:tcPr>
          <w:p w14:paraId="60E8D056" w14:textId="77777777" w:rsidR="00FF1FB7" w:rsidRDefault="00AF4583">
            <w:r>
              <w:rPr>
                <w:rFonts w:cs="Arial"/>
                <w:color w:val="000000"/>
                <w:sz w:val="19"/>
              </w:rPr>
              <w:t>EORI</w:t>
            </w:r>
          </w:p>
        </w:tc>
        <w:tc>
          <w:tcPr>
            <w:tcW w:w="5860" w:type="dxa"/>
            <w:tcMar>
              <w:top w:w="80" w:type="dxa"/>
              <w:left w:w="120" w:type="dxa"/>
              <w:bottom w:w="80" w:type="dxa"/>
              <w:right w:w="120" w:type="dxa"/>
            </w:tcMar>
          </w:tcPr>
          <w:p w14:paraId="5E8D5F11" w14:textId="77777777" w:rsidR="00FF1FB7" w:rsidRDefault="00AF4583">
            <w:r>
              <w:rPr>
                <w:rFonts w:cs="Arial"/>
                <w:color w:val="000000"/>
                <w:sz w:val="19"/>
              </w:rPr>
              <w:t>NL869504848</w:t>
            </w:r>
          </w:p>
        </w:tc>
      </w:tr>
      <w:tr w:rsidR="00FF1FB7" w14:paraId="7C21C6A6" w14:textId="77777777">
        <w:tc>
          <w:tcPr>
            <w:tcW w:w="3500" w:type="dxa"/>
            <w:shd w:val="clear" w:color="auto" w:fill="F2F4F7"/>
            <w:tcMar>
              <w:top w:w="80" w:type="dxa"/>
              <w:left w:w="120" w:type="dxa"/>
              <w:bottom w:w="80" w:type="dxa"/>
              <w:right w:w="120" w:type="dxa"/>
            </w:tcMar>
          </w:tcPr>
          <w:p w14:paraId="35CF516B" w14:textId="77777777" w:rsidR="00FF1FB7" w:rsidRDefault="00AF4583">
            <w:r>
              <w:rPr>
                <w:rFonts w:cs="Arial"/>
                <w:color w:val="000000"/>
                <w:sz w:val="19"/>
              </w:rPr>
              <w:t>Vertegenwoordiger</w:t>
            </w:r>
          </w:p>
        </w:tc>
        <w:tc>
          <w:tcPr>
            <w:tcW w:w="5860" w:type="dxa"/>
            <w:tcMar>
              <w:top w:w="80" w:type="dxa"/>
              <w:left w:w="120" w:type="dxa"/>
              <w:bottom w:w="80" w:type="dxa"/>
              <w:right w:w="120" w:type="dxa"/>
            </w:tcMar>
          </w:tcPr>
          <w:p w14:paraId="6D73521B" w14:textId="77777777" w:rsidR="00FF1FB7" w:rsidRDefault="00AF4583">
            <w:r>
              <w:rPr>
                <w:rFonts w:cs="Arial"/>
                <w:color w:val="000000"/>
                <w:sz w:val="19"/>
              </w:rPr>
              <w:t>Medhat Sayed Omar — Eigenaar</w:t>
            </w:r>
          </w:p>
        </w:tc>
      </w:tr>
    </w:tbl>
    <w:p w14:paraId="36CEBD6D" w14:textId="77777777" w:rsidR="00FF1FB7" w:rsidRDefault="00AF4583">
      <w:r>
        <w:t>De Opdrachtgever en MEDO Global B.V. komen het volgende overeen:</w:t>
      </w:r>
    </w:p>
    <w:p w14:paraId="3445C076" w14:textId="77777777" w:rsidR="00FF1FB7" w:rsidRDefault="00AF4583">
      <w:pPr>
        <w:pStyle w:val="21"/>
      </w:pPr>
      <w:r>
        <w:t>1. Hoedanigheid van MEDO</w:t>
      </w:r>
    </w:p>
    <w:p w14:paraId="72F53BBE" w14:textId="77777777" w:rsidR="00FF1FB7" w:rsidRDefault="00AF4583">
      <w:r>
        <w:t>MEDO treedt op als expediteur in de zin van artikel 8:60 BW en als onafhankelijk logistiek coördinator: zij doet voor rekening van de Opdrachtgever overeenkomsten met vervoerders en andere dienstverleners tot stand komen. MEDO neemt zelf geen vervoersverbintenis op zich en is geen feitelijk of contractueel vervoerder, douaneagent, direct of indirect douanevertegenwoordiger, fiscaal vertegenwoordiger, opslaghouder of verzekeraar. MEDO voert geen vergunningplichtige activiteit uit zonder de daarvoor vereiste vergunning of toelating en presenteert geen certificering of AEO-status die zij niet bezit.</w:t>
      </w:r>
    </w:p>
    <w:p w14:paraId="4501CFCD" w14:textId="77777777" w:rsidR="00FF1FB7" w:rsidRDefault="00AF4583">
      <w:pPr>
        <w:pStyle w:val="21"/>
      </w:pPr>
      <w:r>
        <w:t>2. Toegestane expeditie- en coördinatiediensten</w:t>
      </w:r>
    </w:p>
    <w:p w14:paraId="718DB4FA" w14:textId="77777777" w:rsidR="00FF1FB7" w:rsidRDefault="00AF4583">
      <w:r>
        <w:t>Voor iedere afzonderlijk aanvaarde opdracht mag MEDO niet-bindende offertes opvragen en vergelijken; vervoerders, expediteurs, douaneagenten, opslaghouders, terminals en andere dienstverleners zoeken en aanbevelen; en na voorafgaande schriftelijke goedkeuring van de Opdrachtgever een boeking regelen en afhaling, belading, transit, opslag, douaneafspraken en aflevering coördineren. MEDO mag goedgekeurde operationele instructies, documenten en statusinformatie doorgeven en de uitvoering opvolgen.</w:t>
      </w:r>
    </w:p>
    <w:p w14:paraId="6464BBED" w14:textId="77777777" w:rsidR="00FF1FB7" w:rsidRDefault="00AF4583">
      <w:pPr>
        <w:pStyle w:val="21"/>
      </w:pPr>
      <w:r>
        <w:t>3. Totstandkoming en bewijs van iedere dienstopdracht</w:t>
      </w:r>
    </w:p>
    <w:p w14:paraId="078A5C87" w14:textId="77777777" w:rsidR="00FF1FB7" w:rsidRDefault="00AF4583">
      <w:r>
        <w:t>Deze raamovereenkomst geeft MEDO geen onbeperkte boekingsbevoegdheid. Een afzonderlijke dienstopdracht ontstaat uitsluitend nadat de Opdrachtgever een concrete offerte, route, dienstverlener en bekende kosten vooraf schriftelijk heeft goedgekeurd en MEDO de opdracht schriftelijk heeft bevestigd. E-mail, een overeengekomen elektronisch platform of een ander duurzaam schriftelijk medium volstaat. De correspondentie, goedgekeurde offerte en zendinggegevens vormen samen het bewijs. Formulieren of machtigingen van een vervoerder of douaneagent worden rechtstreeks door de Opdrachtgever ondertekend wanneer die dienstverlener dit verlangt.</w:t>
      </w:r>
      <w:r/>
    </w:p>
    <w:p w14:paraId="620C49F5" w14:textId="77777777" w:rsidR="00FF1FB7" w:rsidRDefault="00AF4583">
      <w:pPr>
        <w:pStyle w:val="21"/>
      </w:pPr>
      <w:r>
        <w:t>4. Overeenkomsten met derden</w:t>
      </w:r>
    </w:p>
    <w:p w14:paraId="0C7E2E93" w14:textId="77777777" w:rsidR="00FF1FB7" w:rsidRDefault="00AF4583">
      <w:r>
        <w:t>Vervoer, douanevertegenwoordiging, opslag, verzekering en andere operationele of gereguleerde diensten worden uitgevoerd door onafhankelijke derden. MEDO sluit of regelt deze overeenkomsten als expediteur voor rekening van de Opdrachtgever en maakt de identiteit van de feitelijke dienstverlener kenbaar. Waar mogelijk wordt de overeenkomst rechtstreeks tussen de Opdrachtgever en die dienstverlener gesloten. De offerte, vervoersdocumenten, voorwaarden en aansprakelijkheidsregeling van de dienstverlener gelden voor diens prestatie. MEDO garandeert geen capaciteit, route, transittijd, aankomsttijd, douaneresultaat of prestatie van derden, tenzij een specifieke garantie uitdrukkelijk schriftelijk is aanvaard.</w:t>
      </w:r>
      <w:r/>
    </w:p>
    <w:p w14:paraId="5FCD6676" w14:textId="77777777" w:rsidR="00FF1FB7" w:rsidRDefault="00AF4583">
      <w:pPr>
        <w:pStyle w:val="21"/>
      </w:pPr>
      <w:r>
        <w:t>5. Douanevertegenwoordiging</w:t>
      </w:r>
    </w:p>
    <w:p w14:paraId="65E0AB62" w14:textId="77777777" w:rsidR="00FF1FB7" w:rsidRDefault="00AF4583">
      <w:r>
        <w:t>MEDO mag bescheiden verzamelen en aan een gekwalificeerde douaneagent doorgeven en de communicatie coördineren, maar dient geen douaneaangiften in, ondertekent deze niet en treedt niet op als direct of indirect douanevertegenwoordiger. Indien vertegenwoordiging nodig is, ondertekent de Opdrachtgever de eigen overeenkomst voor directe vertegenwoordiging van de douaneagent of een andere wettelijk vereiste machtiging. De betrokkenheid van MEDO vervangt die machtiging of toelating niet.</w:t>
      </w:r>
    </w:p>
    <w:p w14:paraId="771BCBBB" w14:textId="77777777" w:rsidR="00FF1FB7" w:rsidRDefault="00AF4583">
      <w:pPr>
        <w:pStyle w:val="21"/>
      </w:pPr>
      <w:r>
        <w:t>6. Goedkeuring en grenzen</w:t>
      </w:r>
    </w:p>
    <w:p w14:paraId="0063ABD0" w14:textId="77777777" w:rsidR="00FF1FB7" w:rsidRDefault="00AF4583">
      <w:r>
        <w:t xml:space="preserve">MEDO mag de Opdrachtgever niet aan een dienstverlener binden, een definitieve offerte aanvaarden, commerciële voorwaarden wijzigen, een claim schikken, aansprakelijkheid erkennen of over goederen </w:t>
      </w:r>
      <w:r>
        <w:lastRenderedPageBreak/>
        <w:t>beschikken zonder voorafgaande schriftelijke goedkeuring, behalve routinematige communicatie binnen een reeds goedgekeurde opdracht. MEDO mag goederen niet verkopen, verpanden, in eigendom overdragen of bezwaren.</w:t>
      </w:r>
    </w:p>
    <w:p w14:paraId="0AC30D2D" w14:textId="77777777" w:rsidR="00FF1FB7" w:rsidRDefault="00AF4583">
      <w:pPr>
        <w:pStyle w:val="21"/>
      </w:pPr>
      <w:r>
        <w:t>7. Informatie en documenten</w:t>
      </w:r>
    </w:p>
    <w:p w14:paraId="77DD3D2E" w14:textId="77777777" w:rsidR="00FF1FB7" w:rsidRDefault="00AF4583">
      <w:r>
        <w:t>De Opdrachtgever verstrekt tijdig volledige, juiste en authentieke facturen, paklijsten, omschrijvingen, waarden, oorsprongsbewijzen, classificatie-informatie, EORI-/btw-gegevens, vergunningen, productconformiteitsdocumenten en informatie over sancties en exportcontrole. De Opdrachtgever blijft verantwoordelijk voor goederen en informatie en controleert op verzoek conceptinstructies of aangiften van derden.</w:t>
      </w:r>
    </w:p>
    <w:p w14:paraId="7D810103" w14:textId="77777777" w:rsidR="00FF1FB7" w:rsidRDefault="00AF4583">
      <w:pPr>
        <w:pStyle w:val="21"/>
      </w:pPr>
      <w:r>
        <w:t>8. Offertes, vergoeding en kosten van derden</w:t>
      </w:r>
    </w:p>
    <w:p w14:paraId="5910D5FC" w14:textId="77777777" w:rsidR="00FF1FB7" w:rsidRDefault="00AF4583">
      <w:r>
        <w:t>De vergoeding van MEDO en eventuele onkosten staan in de opdracht of offerte. Vracht-, douane-, opslag-, terminal-, inspectie-, rechten-, belasting-, overlig- en vergelijkbare kosten van derden zijn voor rekening van de Opdrachtgever. MEDO mag een voorschot uitsluitend innen voor goedgekeurde kosten van derden en legt daarvan rekening af. MEDO ontvangt of bewaart geen douaneterugbetalingen tenzij uitdrukkelijk overeengekomen.</w:t>
      </w:r>
    </w:p>
    <w:p w14:paraId="75EE1529" w14:textId="77777777" w:rsidR="00FF1FB7" w:rsidRDefault="00AF4583">
      <w:pPr>
        <w:pStyle w:val="21"/>
      </w:pPr>
      <w:r>
        <w:t>9. Geen advies of verzekering</w:t>
      </w:r>
    </w:p>
    <w:p w14:paraId="49AEC652" w14:textId="77777777" w:rsidR="00FF1FB7" w:rsidRDefault="00AF4583">
      <w:r>
        <w:t>MEDO verstrekt geen juridisch, fiscaal, classificatie-, productconformiteits- of verzekeringsadvies. Eventuele aanwijzingen zijn operationele informatie die door een bevoegde adviseur of dienstverlener moet worden geverifieerd. Goederenverzekering wordt alleen geregeld na afzonderlijk schriftelijk verzoek en bevestiging door een bevoegde verzekeraar of tussenpersoon.</w:t>
      </w:r>
    </w:p>
    <w:p w14:paraId="50FB1E84" w14:textId="77777777" w:rsidR="00FF1FB7" w:rsidRDefault="00AF4583">
      <w:pPr>
        <w:pStyle w:val="21"/>
      </w:pPr>
      <w:r>
        <w:t>10. Naleving en weigering</w:t>
      </w:r>
    </w:p>
    <w:p w14:paraId="4CCE88EA" w14:textId="77777777" w:rsidR="00FF1FB7" w:rsidRDefault="00AF4583">
      <w:r>
        <w:t>MEDO mag Opdrachtgever, goederen, routes en wederpartijen screenen en een opdracht weigeren of opschorten bij ontbrekende informatie, goedkeuring, betaling of zekerheid, of een redelijk vermoeden van sancties, exportcontrole, productbeperkingen, onrechtmatigheid, fraude, veiligheid- of reputatierisico. MEDO hoeft een compliancebesluit van een dienstverlener niet te omzeilen.</w:t>
      </w:r>
    </w:p>
    <w:p w14:paraId="2A67667B" w14:textId="77777777" w:rsidR="00FF1FB7" w:rsidRDefault="00AF4583">
      <w:pPr>
        <w:pStyle w:val="21"/>
      </w:pPr>
      <w:r>
        <w:t>11. Aansprakelijkheid en melding</w:t>
      </w:r>
    </w:p>
    <w:p w14:paraId="5BD33E9E" w14:textId="77777777" w:rsidR="00FF1FB7" w:rsidRDefault="00AF4583">
      <w:r>
        <w:t>MEDO betracht de zorg van een redelijk handelend expediteur bij selectie en coördinatie. MEDO is uitsluitend aansprakelijk voor bewezen directe schade door haar eigen toerekenbare tekortkoming en niet voor handelen, nalaten, insolventie of vertraging van onafhankelijke dienstverleners of autoriteiten. Indirecte schade, gevolgschade, winstderving en productiestilstand zijn uitgesloten. De aansprakelijkheid is per gebeurtenis beperkt tot 10.000 SDR en bij beschadiging, waardevermindering of verlies van goederen tevens tot 4 SDR per kilogram beschadigd of verloren brutogewicht, waarbij de laagste limiet geldt. Deze beperkingen gelden niet bij opzet of bewuste roekeloosheid van de leiding van MEDO of waar dwingend recht beperking verbiedt. De Opdrachtgever meldt schade schriftelijk zonder onnodige vertraging en stelt MEDO in staat de derde dienstverlener tijdig aansprakelijk te stellen.</w:t>
      </w:r>
      <w:r/>
    </w:p>
    <w:p w14:paraId="52162D9B" w14:textId="77777777" w:rsidR="00FF1FB7" w:rsidRDefault="00AF4583">
      <w:pPr>
        <w:pStyle w:val="21"/>
      </w:pPr>
      <w:r>
        <w:t>12. Geheimhouding en gegevens</w:t>
      </w:r>
    </w:p>
    <w:p w14:paraId="37E076F7" w14:textId="77777777" w:rsidR="00FF1FB7" w:rsidRDefault="00AF4583">
      <w:r>
        <w:t>Partijen beschermen vertrouwelijke informatie. De Opdrachtgever machtigt MEDO om de minimaal noodzakelijke gegevens en documenten te delen met potentiële en gekozen dienstverleners, douaneautoriteiten en adviseurs voor offertes, uitvoering, naleving en claims. Persoonsgegevens worden volgens de privacywet verwerkt.</w:t>
      </w:r>
    </w:p>
    <w:p w14:paraId="3940AB89" w14:textId="77777777" w:rsidR="00FF1FB7" w:rsidRDefault="00AF4583">
      <w:pPr>
        <w:pStyle w:val="21"/>
      </w:pPr>
      <w:r>
        <w:lastRenderedPageBreak/>
        <w:t>13. Duur en beëindiging</w:t>
      </w:r>
    </w:p>
    <w:p w14:paraId="01017D64" w14:textId="77777777" w:rsidR="00FF1FB7" w:rsidRDefault="00AF4583">
      <w:r>
        <w:t>De raamovereenkomst geldt vanaf ondertekening voor onbepaalde tijd. Iedere partij kan schriftelijk met één maand opzegtermijn beëindigen. MEDO mag onmiddellijk opschorten of beëindigen bij wanbetaling, onrechtmatigheid, compliancerisico of wezenlijke tekortkoming. Aanvaarde opdrachten, betalingsplichten, geheimhouding, administratie en claims blijven waar nodig gelden.</w:t>
      </w:r>
    </w:p>
    <w:p w14:paraId="313417E8" w14:textId="77777777" w:rsidR="00FF1FB7" w:rsidRDefault="00AF4583">
      <w:pPr>
        <w:pStyle w:val="21"/>
      </w:pPr>
      <w:r>
        <w:t>14. Recht, rechter en taal</w:t>
      </w:r>
    </w:p>
    <w:p w14:paraId="3685EA10" w14:textId="77777777" w:rsidR="00FF1FB7" w:rsidRDefault="00AF4583">
      <w:r>
        <w:t>Nederlands recht is van toepassing. In eerste aanleg is de rechtbank Rotterdam exclusief bevoegd, behoudens dwingend recht. De Nederlandse tekst is juridisch leidend; de Engelse en Arabische teksten zijn vertalingen. FENEX-voorwaarden gelden niet enkel door deze overeenkomst, tenzij zij voor een specifieke dienst afzonderlijk rechtsgeldig worden overeengekomen en MEDO rechtmatig in de betreffende hoedanigheid optreedt.</w:t>
      </w:r>
    </w:p>
    <w:p w14:paraId="4A71316E" w14:textId="77777777" w:rsidR="00FF1FB7" w:rsidRDefault="00AF4583">
      <w:r>
        <w:br w:type="page"/>
      </w:r>
    </w:p>
    <w:p w14:paraId="73822160" w14:textId="77777777" w:rsidR="00FF1FB7" w:rsidRDefault="00AF4583">
      <w:pPr>
        <w:pStyle w:val="1"/>
      </w:pPr>
      <w:r>
        <w:lastRenderedPageBreak/>
        <w:t>BIJLAGE A — VOORAF TOEGESTANE BEMIDDELINGS- EN COÖRDINATIEWERKZAAMHEDEN</w:t>
      </w:r>
    </w:p>
    <w:tbl>
      <w:tblPr>
        <w:tblStyle w:val="afa"/>
        <w:tblW w:w="9360" w:type="dxa"/>
        <w:tblInd w:w="120" w:type="dxa"/>
        <w:tblLayout w:type="fixed"/>
        <w:tblLook w:val="04A0" w:firstRow="1" w:lastRow="0" w:firstColumn="1" w:lastColumn="0" w:noHBand="0" w:noVBand="1"/>
      </w:tblPr>
      <w:tblGrid>
        <w:gridCol w:w="3500"/>
        <w:gridCol w:w="5860"/>
      </w:tblGrid>
      <w:tr w:rsidR="00FF1FB7" w14:paraId="4F37FD9F" w14:textId="77777777">
        <w:tc>
          <w:tcPr>
            <w:tcW w:w="3500" w:type="dxa"/>
            <w:shd w:val="clear" w:color="auto" w:fill="F2F4F7"/>
            <w:tcMar>
              <w:top w:w="80" w:type="dxa"/>
              <w:left w:w="120" w:type="dxa"/>
              <w:bottom w:w="80" w:type="dxa"/>
              <w:right w:w="120" w:type="dxa"/>
            </w:tcMar>
          </w:tcPr>
          <w:p w14:paraId="6247469A" w14:textId="77777777" w:rsidR="00FF1FB7" w:rsidRDefault="00AF4583">
            <w:r>
              <w:rPr>
                <w:rFonts w:cs="Arial"/>
                <w:color w:val="000000"/>
                <w:sz w:val="19"/>
              </w:rPr>
              <w:t>Niet-bindende offertes opvragen en vergelijken</w:t>
            </w:r>
          </w:p>
        </w:tc>
        <w:tc>
          <w:tcPr>
            <w:tcW w:w="5860" w:type="dxa"/>
            <w:tcMar>
              <w:top w:w="80" w:type="dxa"/>
              <w:left w:w="120" w:type="dxa"/>
              <w:bottom w:w="80" w:type="dxa"/>
              <w:right w:w="120" w:type="dxa"/>
            </w:tcMar>
          </w:tcPr>
          <w:p w14:paraId="636C5CFB" w14:textId="77777777" w:rsidR="00FF1FB7" w:rsidRDefault="00AF4583">
            <w:r>
              <w:rPr>
                <w:rFonts w:cs="Arial"/>
                <w:color w:val="000000"/>
                <w:sz w:val="19"/>
              </w:rPr>
              <w:t>☒</w:t>
            </w:r>
          </w:p>
        </w:tc>
      </w:tr>
      <w:tr w:rsidR="00FF1FB7" w14:paraId="046692B4" w14:textId="77777777">
        <w:tc>
          <w:tcPr>
            <w:tcW w:w="3500" w:type="dxa"/>
            <w:shd w:val="clear" w:color="auto" w:fill="F2F4F7"/>
            <w:tcMar>
              <w:top w:w="80" w:type="dxa"/>
              <w:left w:w="120" w:type="dxa"/>
              <w:bottom w:w="80" w:type="dxa"/>
              <w:right w:w="120" w:type="dxa"/>
            </w:tcMar>
          </w:tcPr>
          <w:p w14:paraId="3209A0F1" w14:textId="77777777" w:rsidR="00FF1FB7" w:rsidRDefault="00AF4583">
            <w:r>
              <w:rPr>
                <w:rFonts w:cs="Arial"/>
                <w:color w:val="000000"/>
                <w:sz w:val="19"/>
              </w:rPr>
              <w:t>Logistieke en douanedienstverleners zoeken, aanbevelen en contacteren</w:t>
            </w:r>
          </w:p>
        </w:tc>
        <w:tc>
          <w:tcPr>
            <w:tcW w:w="5860" w:type="dxa"/>
            <w:tcMar>
              <w:top w:w="80" w:type="dxa"/>
              <w:left w:w="120" w:type="dxa"/>
              <w:bottom w:w="80" w:type="dxa"/>
              <w:right w:w="120" w:type="dxa"/>
            </w:tcMar>
          </w:tcPr>
          <w:p w14:paraId="367011C5" w14:textId="77777777" w:rsidR="00FF1FB7" w:rsidRDefault="00AF4583">
            <w:r>
              <w:rPr>
                <w:rFonts w:cs="Arial"/>
                <w:color w:val="000000"/>
                <w:sz w:val="19"/>
              </w:rPr>
              <w:t>☒</w:t>
            </w:r>
          </w:p>
        </w:tc>
      </w:tr>
      <w:tr w:rsidR="00FF1FB7" w14:paraId="38A18ABD" w14:textId="77777777">
        <w:tc>
          <w:tcPr>
            <w:tcW w:w="3500" w:type="dxa"/>
            <w:shd w:val="clear" w:color="auto" w:fill="F2F4F7"/>
            <w:tcMar>
              <w:top w:w="80" w:type="dxa"/>
              <w:left w:w="120" w:type="dxa"/>
              <w:bottom w:w="80" w:type="dxa"/>
              <w:right w:w="120" w:type="dxa"/>
            </w:tcMar>
          </w:tcPr>
          <w:p w14:paraId="6E16B896" w14:textId="77777777" w:rsidR="00FF1FB7" w:rsidRDefault="00AF4583">
            <w:r>
              <w:rPr>
                <w:rFonts w:cs="Arial"/>
                <w:color w:val="000000"/>
                <w:sz w:val="19"/>
              </w:rPr>
              <w:t>Coördineren dat de Opdrachtgever het vertegenwoordigingsformulier van de gekozen douaneagent rechtstreeks ondertekent</w:t>
            </w:r>
          </w:p>
        </w:tc>
        <w:tc>
          <w:tcPr>
            <w:tcW w:w="5860" w:type="dxa"/>
            <w:tcMar>
              <w:top w:w="80" w:type="dxa"/>
              <w:left w:w="120" w:type="dxa"/>
              <w:bottom w:w="80" w:type="dxa"/>
              <w:right w:w="120" w:type="dxa"/>
            </w:tcMar>
          </w:tcPr>
          <w:p w14:paraId="78B45158" w14:textId="77777777" w:rsidR="00FF1FB7" w:rsidRDefault="00AF4583">
            <w:r>
              <w:rPr>
                <w:rFonts w:cs="Arial"/>
                <w:color w:val="000000"/>
                <w:sz w:val="19"/>
              </w:rPr>
              <w:t>☒</w:t>
            </w:r>
          </w:p>
        </w:tc>
      </w:tr>
      <w:tr w:rsidR="00FF1FB7" w14:paraId="12550579" w14:textId="77777777">
        <w:tc>
          <w:tcPr>
            <w:tcW w:w="3500" w:type="dxa"/>
            <w:shd w:val="clear" w:color="auto" w:fill="F2F4F7"/>
            <w:tcMar>
              <w:top w:w="80" w:type="dxa"/>
              <w:left w:w="120" w:type="dxa"/>
              <w:bottom w:w="80" w:type="dxa"/>
              <w:right w:w="120" w:type="dxa"/>
            </w:tcMar>
          </w:tcPr>
          <w:p w14:paraId="2854528C" w14:textId="77777777" w:rsidR="00FF1FB7" w:rsidRDefault="00AF4583">
            <w:r>
              <w:rPr>
                <w:rFonts w:cs="Arial"/>
                <w:color w:val="000000"/>
                <w:sz w:val="19"/>
              </w:rPr>
              <w:t>Na schriftelijke klantgoedkeuring boeking, afhaling, belading, transit, opslag en aflevering coördineren</w:t>
            </w:r>
          </w:p>
        </w:tc>
        <w:tc>
          <w:tcPr>
            <w:tcW w:w="5860" w:type="dxa"/>
            <w:tcMar>
              <w:top w:w="80" w:type="dxa"/>
              <w:left w:w="120" w:type="dxa"/>
              <w:bottom w:w="80" w:type="dxa"/>
              <w:right w:w="120" w:type="dxa"/>
            </w:tcMar>
          </w:tcPr>
          <w:p w14:paraId="45EF8F30" w14:textId="77777777" w:rsidR="00FF1FB7" w:rsidRDefault="00AF4583">
            <w:r>
              <w:rPr>
                <w:rFonts w:cs="Arial"/>
                <w:color w:val="000000"/>
                <w:sz w:val="19"/>
              </w:rPr>
              <w:t>☒</w:t>
            </w:r>
          </w:p>
        </w:tc>
      </w:tr>
      <w:tr w:rsidR="00FF1FB7" w14:paraId="3DA0BE74" w14:textId="77777777">
        <w:tc>
          <w:tcPr>
            <w:tcW w:w="3500" w:type="dxa"/>
            <w:shd w:val="clear" w:color="auto" w:fill="F2F4F7"/>
            <w:tcMar>
              <w:top w:w="80" w:type="dxa"/>
              <w:left w:w="120" w:type="dxa"/>
              <w:bottom w:w="80" w:type="dxa"/>
              <w:right w:w="120" w:type="dxa"/>
            </w:tcMar>
          </w:tcPr>
          <w:p w14:paraId="62BFAF0C" w14:textId="77777777" w:rsidR="00FF1FB7" w:rsidRDefault="00AF4583">
            <w:r>
              <w:rPr>
                <w:rFonts w:cs="Arial"/>
                <w:color w:val="000000"/>
                <w:sz w:val="19"/>
              </w:rPr>
              <w:t>Door Opdrachtgever goedgekeurde operationele instructies doorgeven</w:t>
            </w:r>
          </w:p>
        </w:tc>
        <w:tc>
          <w:tcPr>
            <w:tcW w:w="5860" w:type="dxa"/>
            <w:tcMar>
              <w:top w:w="80" w:type="dxa"/>
              <w:left w:w="120" w:type="dxa"/>
              <w:bottom w:w="80" w:type="dxa"/>
              <w:right w:w="120" w:type="dxa"/>
            </w:tcMar>
          </w:tcPr>
          <w:p w14:paraId="6EAB531F" w14:textId="77777777" w:rsidR="00FF1FB7" w:rsidRDefault="00AF4583">
            <w:r>
              <w:rPr>
                <w:rFonts w:cs="Arial"/>
                <w:color w:val="000000"/>
                <w:sz w:val="19"/>
              </w:rPr>
              <w:t>☒</w:t>
            </w:r>
          </w:p>
        </w:tc>
      </w:tr>
      <w:tr w:rsidR="00FF1FB7" w14:paraId="5B649C01" w14:textId="77777777">
        <w:tc>
          <w:tcPr>
            <w:tcW w:w="3500" w:type="dxa"/>
            <w:shd w:val="clear" w:color="auto" w:fill="F2F4F7"/>
            <w:tcMar>
              <w:top w:w="80" w:type="dxa"/>
              <w:left w:w="120" w:type="dxa"/>
              <w:bottom w:w="80" w:type="dxa"/>
              <w:right w:w="120" w:type="dxa"/>
            </w:tcMar>
          </w:tcPr>
          <w:p w14:paraId="5AB73B16" w14:textId="77777777" w:rsidR="00FF1FB7" w:rsidRDefault="00AF4583">
            <w:r>
              <w:rPr>
                <w:rFonts w:cs="Arial"/>
                <w:color w:val="000000"/>
                <w:sz w:val="19"/>
              </w:rPr>
              <w:t>Documenten aan gekozen douaneagent of dienstverlener doorgeven</w:t>
            </w:r>
          </w:p>
        </w:tc>
        <w:tc>
          <w:tcPr>
            <w:tcW w:w="5860" w:type="dxa"/>
            <w:tcMar>
              <w:top w:w="80" w:type="dxa"/>
              <w:left w:w="120" w:type="dxa"/>
              <w:bottom w:w="80" w:type="dxa"/>
              <w:right w:w="120" w:type="dxa"/>
            </w:tcMar>
          </w:tcPr>
          <w:p w14:paraId="426297C1" w14:textId="77777777" w:rsidR="00FF1FB7" w:rsidRDefault="00AF4583">
            <w:r>
              <w:rPr>
                <w:rFonts w:cs="Arial"/>
                <w:color w:val="000000"/>
                <w:sz w:val="19"/>
              </w:rPr>
              <w:t>☒</w:t>
            </w:r>
          </w:p>
        </w:tc>
      </w:tr>
      <w:tr w:rsidR="00FF1FB7" w14:paraId="7C5252FB" w14:textId="77777777">
        <w:tc>
          <w:tcPr>
            <w:tcW w:w="3500" w:type="dxa"/>
            <w:shd w:val="clear" w:color="auto" w:fill="F2F4F7"/>
            <w:tcMar>
              <w:top w:w="80" w:type="dxa"/>
              <w:left w:w="120" w:type="dxa"/>
              <w:bottom w:w="80" w:type="dxa"/>
              <w:right w:w="120" w:type="dxa"/>
            </w:tcMar>
          </w:tcPr>
          <w:p w14:paraId="3DC1CAD9" w14:textId="77777777" w:rsidR="00FF1FB7" w:rsidRDefault="00AF4583">
            <w:r>
              <w:rPr>
                <w:rFonts w:cs="Arial"/>
                <w:color w:val="000000"/>
                <w:sz w:val="19"/>
              </w:rPr>
              <w:t>Status, documenten en facturen van dienstverleners ontvangen en doorsturen</w:t>
            </w:r>
          </w:p>
        </w:tc>
        <w:tc>
          <w:tcPr>
            <w:tcW w:w="5860" w:type="dxa"/>
            <w:tcMar>
              <w:top w:w="80" w:type="dxa"/>
              <w:left w:w="120" w:type="dxa"/>
              <w:bottom w:w="80" w:type="dxa"/>
              <w:right w:w="120" w:type="dxa"/>
            </w:tcMar>
          </w:tcPr>
          <w:p w14:paraId="4E8FC3AB" w14:textId="77777777" w:rsidR="00FF1FB7" w:rsidRDefault="00AF4583">
            <w:r>
              <w:rPr>
                <w:rFonts w:cs="Arial"/>
                <w:color w:val="000000"/>
                <w:sz w:val="19"/>
              </w:rPr>
              <w:t>☒</w:t>
            </w:r>
          </w:p>
        </w:tc>
      </w:tr>
      <w:tr w:rsidR="00FF1FB7" w14:paraId="2EDA55D4" w14:textId="77777777">
        <w:tc>
          <w:tcPr>
            <w:tcW w:w="3500" w:type="dxa"/>
            <w:shd w:val="clear" w:color="auto" w:fill="F2F4F7"/>
            <w:tcMar>
              <w:top w:w="80" w:type="dxa"/>
              <w:left w:w="120" w:type="dxa"/>
              <w:bottom w:w="80" w:type="dxa"/>
              <w:right w:w="120" w:type="dxa"/>
            </w:tcMar>
          </w:tcPr>
          <w:p w14:paraId="7D465B8B" w14:textId="77777777" w:rsidR="00FF1FB7" w:rsidRDefault="00AF4583">
            <w:r>
              <w:rPr>
                <w:rFonts w:cs="Arial"/>
                <w:color w:val="000000"/>
                <w:sz w:val="19"/>
              </w:rPr>
              <w:t>Inspecties, onderzoeken en douaneafspraken coördineren</w:t>
            </w:r>
          </w:p>
        </w:tc>
        <w:tc>
          <w:tcPr>
            <w:tcW w:w="5860" w:type="dxa"/>
            <w:tcMar>
              <w:top w:w="80" w:type="dxa"/>
              <w:left w:w="120" w:type="dxa"/>
              <w:bottom w:w="80" w:type="dxa"/>
              <w:right w:w="120" w:type="dxa"/>
            </w:tcMar>
          </w:tcPr>
          <w:p w14:paraId="0F32E726" w14:textId="77777777" w:rsidR="00FF1FB7" w:rsidRDefault="00AF4583">
            <w:r>
              <w:rPr>
                <w:rFonts w:cs="Arial"/>
                <w:color w:val="000000"/>
                <w:sz w:val="19"/>
              </w:rPr>
              <w:t>☒</w:t>
            </w:r>
          </w:p>
        </w:tc>
      </w:tr>
      <w:tr w:rsidR="00FF1FB7" w14:paraId="4E903C03" w14:textId="77777777">
        <w:tc>
          <w:tcPr>
            <w:tcW w:w="3500" w:type="dxa"/>
            <w:shd w:val="clear" w:color="auto" w:fill="F2F4F7"/>
            <w:tcMar>
              <w:top w:w="80" w:type="dxa"/>
              <w:left w:w="120" w:type="dxa"/>
              <w:bottom w:w="80" w:type="dxa"/>
              <w:right w:w="120" w:type="dxa"/>
            </w:tcMar>
          </w:tcPr>
          <w:p w14:paraId="091B6243" w14:textId="77777777" w:rsidR="00FF1FB7" w:rsidRDefault="00AF4583">
            <w:r>
              <w:rPr>
                <w:rFonts w:cs="Arial"/>
                <w:color w:val="000000"/>
                <w:sz w:val="19"/>
              </w:rPr>
              <w:t>Operationele vragen en claims opvolgen zonder aansprakelijkheid te erkennen</w:t>
            </w:r>
          </w:p>
        </w:tc>
        <w:tc>
          <w:tcPr>
            <w:tcW w:w="5860" w:type="dxa"/>
            <w:tcMar>
              <w:top w:w="80" w:type="dxa"/>
              <w:left w:w="120" w:type="dxa"/>
              <w:bottom w:w="80" w:type="dxa"/>
              <w:right w:w="120" w:type="dxa"/>
            </w:tcMar>
          </w:tcPr>
          <w:p w14:paraId="7A955950" w14:textId="77777777" w:rsidR="00FF1FB7" w:rsidRDefault="00AF4583">
            <w:r>
              <w:rPr>
                <w:rFonts w:cs="Arial"/>
                <w:color w:val="000000"/>
                <w:sz w:val="19"/>
              </w:rPr>
              <w:t>☒</w:t>
            </w:r>
          </w:p>
        </w:tc>
      </w:tr>
    </w:tbl>
    <w:p w14:paraId="0E5B12F0" w14:textId="77777777" w:rsidR="00FF1FB7" w:rsidRDefault="00AF4583">
      <w:pPr>
        <w:pStyle w:val="1"/>
      </w:pPr>
      <w:r>
        <w:t>UITDRUKKELIJK NIET TOEGESTAAN</w:t>
      </w:r>
    </w:p>
    <w:tbl>
      <w:tblPr>
        <w:tblStyle w:val="afa"/>
        <w:tblW w:w="9360" w:type="dxa"/>
        <w:tblInd w:w="120" w:type="dxa"/>
        <w:tblLayout w:type="fixed"/>
        <w:tblLook w:val="04A0" w:firstRow="1" w:lastRow="0" w:firstColumn="1" w:lastColumn="0" w:noHBand="0" w:noVBand="1"/>
      </w:tblPr>
      <w:tblGrid>
        <w:gridCol w:w="3500"/>
        <w:gridCol w:w="5860"/>
      </w:tblGrid>
      <w:tr w:rsidR="00FF1FB7" w14:paraId="75BF9806" w14:textId="77777777">
        <w:tc>
          <w:tcPr>
            <w:tcW w:w="3500" w:type="dxa"/>
            <w:shd w:val="clear" w:color="auto" w:fill="F2F4F7"/>
            <w:tcMar>
              <w:top w:w="80" w:type="dxa"/>
              <w:left w:w="120" w:type="dxa"/>
              <w:bottom w:w="80" w:type="dxa"/>
              <w:right w:w="120" w:type="dxa"/>
            </w:tcMar>
          </w:tcPr>
          <w:p w14:paraId="56F23E7A" w14:textId="77777777" w:rsidR="00FF1FB7" w:rsidRDefault="00AF4583">
            <w:r>
              <w:rPr>
                <w:rFonts w:cs="Arial"/>
                <w:color w:val="000000"/>
                <w:sz w:val="19"/>
              </w:rPr>
              <w:t>Zelf vervoer uitvoeren of een vervoersverbintenis als feitelijk of contractueel vervoerder aangaan</w:t>
            </w:r>
          </w:p>
        </w:tc>
        <w:tc>
          <w:tcPr>
            <w:tcW w:w="5860" w:type="dxa"/>
            <w:tcMar>
              <w:top w:w="80" w:type="dxa"/>
              <w:left w:w="120" w:type="dxa"/>
              <w:bottom w:w="80" w:type="dxa"/>
              <w:right w:w="120" w:type="dxa"/>
            </w:tcMar>
          </w:tcPr>
          <w:p w14:paraId="2653BE7D" w14:textId="77777777" w:rsidR="00FF1FB7" w:rsidRDefault="00AF4583">
            <w:r>
              <w:rPr>
                <w:rFonts w:cs="Arial"/>
                <w:color w:val="000000"/>
                <w:sz w:val="19"/>
              </w:rPr>
              <w:t>✕</w:t>
            </w:r>
          </w:p>
        </w:tc>
      </w:tr>
      <w:tr w:rsidR="00FF1FB7" w14:paraId="3C26AB01" w14:textId="77777777">
        <w:tc>
          <w:tcPr>
            <w:tcW w:w="3500" w:type="dxa"/>
            <w:shd w:val="clear" w:color="auto" w:fill="F2F4F7"/>
            <w:tcMar>
              <w:top w:w="80" w:type="dxa"/>
              <w:left w:w="120" w:type="dxa"/>
              <w:bottom w:w="80" w:type="dxa"/>
              <w:right w:w="120" w:type="dxa"/>
            </w:tcMar>
          </w:tcPr>
          <w:p w14:paraId="52381D7B" w14:textId="77777777" w:rsidR="00FF1FB7" w:rsidRDefault="00AF4583">
            <w:r>
              <w:rPr>
                <w:rFonts w:cs="Arial"/>
                <w:color w:val="000000"/>
                <w:sz w:val="19"/>
              </w:rPr>
              <w:t>Optreden als direct of indirect douanevertegenwoordiger</w:t>
            </w:r>
          </w:p>
        </w:tc>
        <w:tc>
          <w:tcPr>
            <w:tcW w:w="5860" w:type="dxa"/>
            <w:tcMar>
              <w:top w:w="80" w:type="dxa"/>
              <w:left w:w="120" w:type="dxa"/>
              <w:bottom w:w="80" w:type="dxa"/>
              <w:right w:w="120" w:type="dxa"/>
            </w:tcMar>
          </w:tcPr>
          <w:p w14:paraId="4DCFE8E6" w14:textId="77777777" w:rsidR="00FF1FB7" w:rsidRDefault="00AF4583">
            <w:r>
              <w:rPr>
                <w:rFonts w:cs="Arial"/>
                <w:color w:val="000000"/>
                <w:sz w:val="19"/>
              </w:rPr>
              <w:t>✕</w:t>
            </w:r>
          </w:p>
        </w:tc>
      </w:tr>
      <w:tr w:rsidR="00FF1FB7" w14:paraId="5C11C239" w14:textId="77777777">
        <w:tc>
          <w:tcPr>
            <w:tcW w:w="3500" w:type="dxa"/>
            <w:shd w:val="clear" w:color="auto" w:fill="F2F4F7"/>
            <w:tcMar>
              <w:top w:w="80" w:type="dxa"/>
              <w:left w:w="120" w:type="dxa"/>
              <w:bottom w:w="80" w:type="dxa"/>
              <w:right w:w="120" w:type="dxa"/>
            </w:tcMar>
          </w:tcPr>
          <w:p w14:paraId="327B0AF9" w14:textId="77777777" w:rsidR="00FF1FB7" w:rsidRDefault="00AF4583">
            <w:r>
              <w:rPr>
                <w:rFonts w:cs="Arial"/>
                <w:color w:val="000000"/>
                <w:sz w:val="19"/>
              </w:rPr>
              <w:t>Douaneaangiften ondertekenen of indienen</w:t>
            </w:r>
          </w:p>
        </w:tc>
        <w:tc>
          <w:tcPr>
            <w:tcW w:w="5860" w:type="dxa"/>
            <w:tcMar>
              <w:top w:w="80" w:type="dxa"/>
              <w:left w:w="120" w:type="dxa"/>
              <w:bottom w:w="80" w:type="dxa"/>
              <w:right w:w="120" w:type="dxa"/>
            </w:tcMar>
          </w:tcPr>
          <w:p w14:paraId="3560C27B" w14:textId="77777777" w:rsidR="00FF1FB7" w:rsidRDefault="00AF4583">
            <w:r>
              <w:rPr>
                <w:rFonts w:cs="Arial"/>
                <w:color w:val="000000"/>
                <w:sz w:val="19"/>
              </w:rPr>
              <w:t>✕</w:t>
            </w:r>
          </w:p>
        </w:tc>
      </w:tr>
      <w:tr w:rsidR="00FF1FB7" w14:paraId="11BF7769" w14:textId="77777777">
        <w:tc>
          <w:tcPr>
            <w:tcW w:w="3500" w:type="dxa"/>
            <w:shd w:val="clear" w:color="auto" w:fill="F2F4F7"/>
            <w:tcMar>
              <w:top w:w="80" w:type="dxa"/>
              <w:left w:w="120" w:type="dxa"/>
              <w:bottom w:w="80" w:type="dxa"/>
              <w:right w:w="120" w:type="dxa"/>
            </w:tcMar>
          </w:tcPr>
          <w:p w14:paraId="3054E0DF" w14:textId="77777777" w:rsidR="00FF1FB7" w:rsidRDefault="00AF4583">
            <w:r>
              <w:rPr>
                <w:rFonts w:cs="Arial"/>
                <w:color w:val="000000"/>
                <w:sz w:val="19"/>
              </w:rPr>
              <w:t>Een boeking of bindende offerte zonder voorafgaande schriftelijke klantgoedkeuring aanvaarden</w:t>
            </w:r>
          </w:p>
        </w:tc>
        <w:tc>
          <w:tcPr>
            <w:tcW w:w="5860" w:type="dxa"/>
            <w:tcMar>
              <w:top w:w="80" w:type="dxa"/>
              <w:left w:w="120" w:type="dxa"/>
              <w:bottom w:w="80" w:type="dxa"/>
              <w:right w:w="120" w:type="dxa"/>
            </w:tcMar>
          </w:tcPr>
          <w:p w14:paraId="43438E86" w14:textId="77777777" w:rsidR="00FF1FB7" w:rsidRDefault="00AF4583">
            <w:r>
              <w:rPr>
                <w:rFonts w:cs="Arial"/>
                <w:color w:val="000000"/>
                <w:sz w:val="19"/>
              </w:rPr>
              <w:t>✕</w:t>
            </w:r>
          </w:p>
        </w:tc>
      </w:tr>
      <w:tr w:rsidR="00FF1FB7" w14:paraId="02E6E6DE" w14:textId="77777777">
        <w:tc>
          <w:tcPr>
            <w:tcW w:w="3500" w:type="dxa"/>
            <w:shd w:val="clear" w:color="auto" w:fill="F2F4F7"/>
            <w:tcMar>
              <w:top w:w="80" w:type="dxa"/>
              <w:left w:w="120" w:type="dxa"/>
              <w:bottom w:w="80" w:type="dxa"/>
              <w:right w:w="120" w:type="dxa"/>
            </w:tcMar>
          </w:tcPr>
          <w:p w14:paraId="7954AA9E" w14:textId="77777777" w:rsidR="00FF1FB7" w:rsidRDefault="00AF4583">
            <w:r>
              <w:rPr>
                <w:rFonts w:cs="Arial"/>
                <w:color w:val="000000"/>
                <w:sz w:val="19"/>
              </w:rPr>
              <w:t>Een aankomsttijd, douaneresultaat of prestatie van een derde garanderen zonder afzonderlijke schriftelijke toezegging</w:t>
            </w:r>
            <w:r>
              <w:rPr>
                <w:rFonts w:cs="Arial"/>
                <w:color w:val="000000"/>
                <w:sz w:val="19"/>
              </w:rPr>
            </w:r>
          </w:p>
        </w:tc>
        <w:tc>
          <w:tcPr>
            <w:tcW w:w="5860" w:type="dxa"/>
            <w:tcMar>
              <w:top w:w="80" w:type="dxa"/>
              <w:left w:w="120" w:type="dxa"/>
              <w:bottom w:w="80" w:type="dxa"/>
              <w:right w:w="120" w:type="dxa"/>
            </w:tcMar>
          </w:tcPr>
          <w:p w14:paraId="4022676F" w14:textId="77777777" w:rsidR="00FF1FB7" w:rsidRDefault="00AF4583">
            <w:r>
              <w:rPr>
                <w:rFonts w:cs="Arial"/>
                <w:color w:val="000000"/>
                <w:sz w:val="19"/>
              </w:rPr>
              <w:lastRenderedPageBreak/>
              <w:t>✕</w:t>
            </w:r>
          </w:p>
        </w:tc>
      </w:tr>
      <w:tr w:rsidR="00FF1FB7" w14:paraId="3BB5659D" w14:textId="77777777">
        <w:tc>
          <w:tcPr>
            <w:tcW w:w="3500" w:type="dxa"/>
            <w:shd w:val="clear" w:color="auto" w:fill="F2F4F7"/>
            <w:tcMar>
              <w:top w:w="80" w:type="dxa"/>
              <w:left w:w="120" w:type="dxa"/>
              <w:bottom w:w="80" w:type="dxa"/>
              <w:right w:w="120" w:type="dxa"/>
            </w:tcMar>
          </w:tcPr>
          <w:p w14:paraId="6F338872" w14:textId="77777777" w:rsidR="00FF1FB7" w:rsidRDefault="00AF4583">
            <w:r>
              <w:rPr>
                <w:rFonts w:cs="Arial"/>
                <w:color w:val="000000"/>
                <w:sz w:val="19"/>
              </w:rPr>
              <w:t>Goederen verkopen, verpanden, overdragen of vervreemden</w:t>
            </w:r>
          </w:p>
        </w:tc>
        <w:tc>
          <w:tcPr>
            <w:tcW w:w="5860" w:type="dxa"/>
            <w:tcMar>
              <w:top w:w="80" w:type="dxa"/>
              <w:left w:w="120" w:type="dxa"/>
              <w:bottom w:w="80" w:type="dxa"/>
              <w:right w:w="120" w:type="dxa"/>
            </w:tcMar>
          </w:tcPr>
          <w:p w14:paraId="2706674B" w14:textId="77777777" w:rsidR="00FF1FB7" w:rsidRDefault="00AF4583">
            <w:r>
              <w:rPr>
                <w:rFonts w:cs="Arial"/>
                <w:color w:val="000000"/>
                <w:sz w:val="19"/>
              </w:rPr>
              <w:t>✕</w:t>
            </w:r>
          </w:p>
        </w:tc>
      </w:tr>
    </w:tbl>
    <w:p w14:paraId="390808CF" w14:textId="77777777" w:rsidR="00FF1FB7" w:rsidRDefault="00AF4583">
      <w:pPr>
        <w:pStyle w:val="1"/>
      </w:pPr>
      <w:r>
        <w:t>ONDERTEKENINGEN</w:t>
      </w:r>
    </w:p>
    <w:tbl>
      <w:tblPr>
        <w:tblStyle w:val="afa"/>
        <w:tblW w:w="9360" w:type="dxa"/>
        <w:tblInd w:w="120" w:type="dxa"/>
        <w:tblLayout w:type="fixed"/>
        <w:tblLook w:val="04A0" w:firstRow="1" w:lastRow="0" w:firstColumn="1" w:lastColumn="0" w:noHBand="0" w:noVBand="1"/>
      </w:tblPr>
      <w:tblGrid>
        <w:gridCol w:w="4680"/>
        <w:gridCol w:w="4680"/>
      </w:tblGrid>
      <w:tr w:rsidR="00FF1FB7" w14:paraId="6DDAAC70" w14:textId="77777777">
        <w:tc>
          <w:tcPr>
            <w:tcW w:w="4680" w:type="dxa"/>
            <w:shd w:val="clear" w:color="auto" w:fill="F2F4F7"/>
            <w:tcMar>
              <w:top w:w="80" w:type="dxa"/>
              <w:left w:w="120" w:type="dxa"/>
              <w:bottom w:w="80" w:type="dxa"/>
              <w:right w:w="120" w:type="dxa"/>
            </w:tcMar>
          </w:tcPr>
          <w:p w14:paraId="0446BFB3" w14:textId="77777777" w:rsidR="00FF1FB7" w:rsidRDefault="00AF4583">
            <w:r>
              <w:rPr>
                <w:rFonts w:cs="Arial"/>
                <w:color w:val="000000"/>
                <w:sz w:val="18"/>
              </w:rPr>
              <w:t>OPDRACHTGEVER, RECHTSGELDIG VERTEGENWOORDIGD DOOR</w:t>
            </w:r>
          </w:p>
        </w:tc>
        <w:tc>
          <w:tcPr>
            <w:tcW w:w="4680" w:type="dxa"/>
            <w:shd w:val="clear" w:color="auto" w:fill="F2F4F7"/>
            <w:tcMar>
              <w:top w:w="80" w:type="dxa"/>
              <w:left w:w="120" w:type="dxa"/>
              <w:bottom w:w="80" w:type="dxa"/>
              <w:right w:w="120" w:type="dxa"/>
            </w:tcMar>
          </w:tcPr>
          <w:p w14:paraId="2934E8FB" w14:textId="77777777" w:rsidR="00FF1FB7" w:rsidRDefault="00AF4583">
            <w:r>
              <w:rPr>
                <w:rFonts w:cs="Arial"/>
                <w:color w:val="000000"/>
                <w:sz w:val="18"/>
              </w:rPr>
              <w:t>MEDO GLOBAL B.V., VERTEGENWOORDIGD DOOR</w:t>
            </w:r>
          </w:p>
        </w:tc>
      </w:tr>
      <w:tr w:rsidR="00FF1FB7" w14:paraId="68B9B43F" w14:textId="77777777">
        <w:tc>
          <w:tcPr>
            <w:tcW w:w="4680" w:type="dxa"/>
            <w:tcMar>
              <w:top w:w="80" w:type="dxa"/>
              <w:left w:w="120" w:type="dxa"/>
              <w:bottom w:w="80" w:type="dxa"/>
              <w:right w:w="120" w:type="dxa"/>
            </w:tcMar>
          </w:tcPr>
          <w:p w14:paraId="79163AEC" w14:textId="77777777" w:rsidR="00FF1FB7" w:rsidRDefault="00AF4583">
            <w:r>
              <w:rPr>
                <w:rFonts w:cs="Arial"/>
                <w:color w:val="000000"/>
                <w:sz w:val="18"/>
              </w:rPr>
              <w:t>Volledige naam</w:t>
            </w:r>
            <w:r>
              <w:rPr>
                <w:rFonts w:cs="Arial"/>
                <w:color w:val="000000"/>
                <w:sz w:val="18"/>
              </w:rPr>
              <w:br/>
            </w:r>
            <w:r>
              <w:rPr>
                <w:rFonts w:cs="Arial"/>
                <w:color w:val="000000"/>
                <w:sz w:val="18"/>
              </w:rPr>
              <w:br/>
            </w:r>
          </w:p>
        </w:tc>
        <w:tc>
          <w:tcPr>
            <w:tcW w:w="4680" w:type="dxa"/>
            <w:tcMar>
              <w:top w:w="80" w:type="dxa"/>
              <w:left w:w="120" w:type="dxa"/>
              <w:bottom w:w="80" w:type="dxa"/>
              <w:right w:w="120" w:type="dxa"/>
            </w:tcMar>
          </w:tcPr>
          <w:p w14:paraId="64DF61D9" w14:textId="77777777" w:rsidR="00FF1FB7" w:rsidRDefault="00AF4583">
            <w:r>
              <w:rPr>
                <w:rFonts w:cs="Arial"/>
                <w:color w:val="000000"/>
                <w:sz w:val="18"/>
              </w:rPr>
              <w:t>Volledige naam</w:t>
            </w:r>
            <w:r>
              <w:rPr>
                <w:rFonts w:cs="Arial"/>
                <w:color w:val="000000"/>
                <w:sz w:val="18"/>
              </w:rPr>
              <w:br/>
              <w:t>Medhat Sayed Omar</w:t>
            </w:r>
            <w:r>
              <w:rPr>
                <w:rFonts w:cs="Arial"/>
                <w:color w:val="000000"/>
                <w:sz w:val="18"/>
              </w:rPr>
              <w:br/>
            </w:r>
          </w:p>
        </w:tc>
      </w:tr>
      <w:tr w:rsidR="00FF1FB7" w14:paraId="7BF66877" w14:textId="77777777">
        <w:tc>
          <w:tcPr>
            <w:tcW w:w="4680" w:type="dxa"/>
            <w:tcMar>
              <w:top w:w="80" w:type="dxa"/>
              <w:left w:w="120" w:type="dxa"/>
              <w:bottom w:w="80" w:type="dxa"/>
              <w:right w:w="120" w:type="dxa"/>
            </w:tcMar>
          </w:tcPr>
          <w:p w14:paraId="3744BCBD" w14:textId="77777777" w:rsidR="00FF1FB7" w:rsidRDefault="00AF4583">
            <w:r>
              <w:rPr>
                <w:rFonts w:cs="Arial"/>
                <w:color w:val="000000"/>
                <w:sz w:val="18"/>
              </w:rPr>
              <w:t>Functie</w:t>
            </w:r>
            <w:r>
              <w:rPr>
                <w:rFonts w:cs="Arial"/>
                <w:color w:val="000000"/>
                <w:sz w:val="18"/>
              </w:rPr>
              <w:br/>
            </w:r>
            <w:r>
              <w:rPr>
                <w:rFonts w:cs="Arial"/>
                <w:color w:val="000000"/>
                <w:sz w:val="18"/>
              </w:rPr>
              <w:br/>
            </w:r>
          </w:p>
        </w:tc>
        <w:tc>
          <w:tcPr>
            <w:tcW w:w="4680" w:type="dxa"/>
            <w:tcMar>
              <w:top w:w="80" w:type="dxa"/>
              <w:left w:w="120" w:type="dxa"/>
              <w:bottom w:w="80" w:type="dxa"/>
              <w:right w:w="120" w:type="dxa"/>
            </w:tcMar>
          </w:tcPr>
          <w:p w14:paraId="63096F0E" w14:textId="77777777" w:rsidR="00FF1FB7" w:rsidRDefault="00AF4583">
            <w:r>
              <w:rPr>
                <w:rFonts w:cs="Arial"/>
                <w:color w:val="000000"/>
                <w:sz w:val="18"/>
              </w:rPr>
              <w:t>Functie</w:t>
            </w:r>
            <w:r>
              <w:rPr>
                <w:rFonts w:cs="Arial"/>
                <w:color w:val="000000"/>
                <w:sz w:val="18"/>
              </w:rPr>
              <w:br/>
              <w:t>Eigenaar</w:t>
            </w:r>
            <w:r>
              <w:rPr>
                <w:rFonts w:cs="Arial"/>
                <w:color w:val="000000"/>
                <w:sz w:val="18"/>
              </w:rPr>
              <w:br/>
            </w:r>
          </w:p>
        </w:tc>
      </w:tr>
      <w:tr w:rsidR="00FF1FB7" w14:paraId="57640E93" w14:textId="77777777">
        <w:tc>
          <w:tcPr>
            <w:tcW w:w="4680" w:type="dxa"/>
            <w:tcMar>
              <w:top w:w="80" w:type="dxa"/>
              <w:left w:w="120" w:type="dxa"/>
              <w:bottom w:w="80" w:type="dxa"/>
              <w:right w:w="120" w:type="dxa"/>
            </w:tcMar>
          </w:tcPr>
          <w:p w14:paraId="37128B27" w14:textId="77777777" w:rsidR="00FF1FB7" w:rsidRDefault="00AF4583">
            <w:r>
              <w:rPr>
                <w:rFonts w:cs="Arial"/>
                <w:color w:val="000000"/>
                <w:sz w:val="18"/>
              </w:rPr>
              <w:t>Plaats en datum</w:t>
            </w:r>
            <w:r>
              <w:rPr>
                <w:rFonts w:cs="Arial"/>
                <w:color w:val="000000"/>
                <w:sz w:val="18"/>
              </w:rPr>
              <w:br/>
            </w:r>
            <w:r>
              <w:rPr>
                <w:rFonts w:cs="Arial"/>
                <w:color w:val="000000"/>
                <w:sz w:val="18"/>
              </w:rPr>
              <w:br/>
            </w:r>
          </w:p>
        </w:tc>
        <w:tc>
          <w:tcPr>
            <w:tcW w:w="4680" w:type="dxa"/>
            <w:tcMar>
              <w:top w:w="80" w:type="dxa"/>
              <w:left w:w="120" w:type="dxa"/>
              <w:bottom w:w="80" w:type="dxa"/>
              <w:right w:w="120" w:type="dxa"/>
            </w:tcMar>
          </w:tcPr>
          <w:p w14:paraId="5D711CA0" w14:textId="77777777" w:rsidR="00FF1FB7" w:rsidRDefault="00AF4583">
            <w:r>
              <w:rPr>
                <w:rFonts w:cs="Arial"/>
                <w:color w:val="000000"/>
                <w:sz w:val="18"/>
              </w:rPr>
              <w:t>Plaats en datum</w:t>
            </w:r>
            <w:r>
              <w:rPr>
                <w:rFonts w:cs="Arial"/>
                <w:color w:val="000000"/>
                <w:sz w:val="18"/>
              </w:rPr>
              <w:br/>
              <w:t>Bergen op Zoom — Datum: ____________________</w:t>
            </w:r>
            <w:r>
              <w:rPr>
                <w:rFonts w:cs="Arial"/>
                <w:color w:val="000000"/>
                <w:sz w:val="18"/>
              </w:rPr>
              <w:br/>
            </w:r>
          </w:p>
        </w:tc>
      </w:tr>
      <w:tr w:rsidR="00FF1FB7" w14:paraId="3AD04AF7" w14:textId="77777777">
        <w:tc>
          <w:tcPr>
            <w:tcW w:w="4680" w:type="dxa"/>
            <w:tcMar>
              <w:top w:w="80" w:type="dxa"/>
              <w:left w:w="120" w:type="dxa"/>
              <w:bottom w:w="80" w:type="dxa"/>
              <w:right w:w="120" w:type="dxa"/>
            </w:tcMar>
          </w:tcPr>
          <w:p w14:paraId="348FFF2F" w14:textId="77777777" w:rsidR="00FF1FB7" w:rsidRDefault="00AF4583">
            <w:r>
              <w:rPr>
                <w:rFonts w:cs="Arial"/>
                <w:color w:val="000000"/>
                <w:sz w:val="18"/>
              </w:rPr>
              <w:t>Handtekening</w:t>
            </w:r>
            <w:r>
              <w:rPr>
                <w:rFonts w:cs="Arial"/>
                <w:color w:val="000000"/>
                <w:sz w:val="18"/>
              </w:rPr>
              <w:br/>
            </w:r>
            <w:r>
              <w:rPr>
                <w:rFonts w:cs="Arial"/>
                <w:color w:val="000000"/>
                <w:sz w:val="18"/>
              </w:rPr>
              <w:br/>
            </w:r>
          </w:p>
        </w:tc>
        <w:tc>
          <w:tcPr>
            <w:tcW w:w="4680" w:type="dxa"/>
            <w:tcMar>
              <w:top w:w="80" w:type="dxa"/>
              <w:left w:w="120" w:type="dxa"/>
              <w:bottom w:w="80" w:type="dxa"/>
              <w:right w:w="120" w:type="dxa"/>
            </w:tcMar>
          </w:tcPr>
          <w:p w14:paraId="133D897D" w14:textId="77777777" w:rsidR="00FF1FB7" w:rsidRDefault="00AF4583">
            <w:r>
              <w:rPr>
                <w:rFonts w:cs="Arial"/>
                <w:color w:val="000000"/>
                <w:sz w:val="18"/>
              </w:rPr>
              <w:t>Handtekening</w:t>
            </w:r>
            <w:r>
              <w:rPr>
                <w:rFonts w:cs="Arial"/>
                <w:color w:val="000000"/>
                <w:sz w:val="18"/>
              </w:rPr>
              <w:br/>
            </w:r>
            <w:r>
              <w:rPr>
                <w:rFonts w:cs="Arial"/>
                <w:color w:val="000000"/>
                <w:sz w:val="18"/>
              </w:rPr>
              <w:br/>
            </w:r>
          </w:p>
        </w:tc>
      </w:tr>
      <w:tr w:rsidR="00FF1FB7" w14:paraId="04B1157D" w14:textId="77777777">
        <w:tc>
          <w:tcPr>
            <w:tcW w:w="4680" w:type="dxa"/>
            <w:tcMar>
              <w:top w:w="80" w:type="dxa"/>
              <w:left w:w="120" w:type="dxa"/>
              <w:bottom w:w="80" w:type="dxa"/>
              <w:right w:w="120" w:type="dxa"/>
            </w:tcMar>
          </w:tcPr>
          <w:p w14:paraId="63D8B54D" w14:textId="77777777" w:rsidR="00FF1FB7" w:rsidRDefault="00AF4583">
            <w:r>
              <w:rPr>
                <w:rFonts w:cs="Arial"/>
                <w:color w:val="000000"/>
                <w:sz w:val="18"/>
              </w:rPr>
              <w:t>Bedrijfsstempel</w:t>
            </w:r>
            <w:r>
              <w:rPr>
                <w:rFonts w:cs="Arial"/>
                <w:color w:val="000000"/>
                <w:sz w:val="18"/>
              </w:rPr>
              <w:br/>
            </w:r>
            <w:r>
              <w:rPr>
                <w:rFonts w:cs="Arial"/>
                <w:color w:val="000000"/>
                <w:sz w:val="18"/>
              </w:rPr>
              <w:br/>
            </w:r>
          </w:p>
        </w:tc>
        <w:tc>
          <w:tcPr>
            <w:tcW w:w="4680" w:type="dxa"/>
            <w:tcMar>
              <w:top w:w="80" w:type="dxa"/>
              <w:left w:w="120" w:type="dxa"/>
              <w:bottom w:w="80" w:type="dxa"/>
              <w:right w:w="120" w:type="dxa"/>
            </w:tcMar>
          </w:tcPr>
          <w:p w14:paraId="0BB0476F" w14:textId="77777777" w:rsidR="00FF1FB7" w:rsidRDefault="00AF4583">
            <w:r>
              <w:rPr>
                <w:rFonts w:cs="Arial"/>
                <w:color w:val="000000"/>
                <w:sz w:val="18"/>
              </w:rPr>
              <w:t>Bedrijfsstempel</w:t>
            </w:r>
            <w:r>
              <w:rPr>
                <w:rFonts w:cs="Arial"/>
                <w:color w:val="000000"/>
                <w:sz w:val="18"/>
              </w:rPr>
              <w:br/>
              <w:t>MEDO Global B.V.</w:t>
            </w:r>
            <w:r>
              <w:rPr>
                <w:rFonts w:cs="Arial"/>
                <w:color w:val="000000"/>
                <w:sz w:val="18"/>
              </w:rPr>
              <w:br/>
            </w:r>
          </w:p>
        </w:tc>
      </w:tr>
    </w:tbl>
    <w:p w14:paraId="18921DAD" w14:textId="77777777" w:rsidR="00AF4583" w:rsidRDefault="00AF4583"/>
    <w:sectPr w:rsidR="00AF4583" w:rsidSect="00034616">
      <w:headerReference w:type="default" r:id="rId8"/>
      <w:footerReference w:type="default" r:id="rId9"/>
      <w:pgSz w:w="12240" w:h="15840"/>
      <w:pgMar w:top="1152"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A25E7" w14:textId="77777777" w:rsidR="00AF4583" w:rsidRDefault="00AF4583">
      <w:pPr>
        <w:spacing w:after="0" w:line="240" w:lineRule="auto"/>
      </w:pPr>
      <w:r>
        <w:separator/>
      </w:r>
    </w:p>
  </w:endnote>
  <w:endnote w:type="continuationSeparator" w:id="0">
    <w:p w14:paraId="03BC89DE" w14:textId="77777777" w:rsidR="00AF4583" w:rsidRDefault="00AF4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5C409" w14:textId="77777777" w:rsidR="00FF1FB7" w:rsidRPr="00B6277D" w:rsidRDefault="00AF4583">
    <w:pPr>
      <w:pStyle w:val="a6"/>
      <w:jc w:val="center"/>
      <w:rPr>
        <w:lang w:val="nl-NL"/>
      </w:rPr>
    </w:pPr>
    <w:r w:rsidRPr="00B6277D">
      <w:rPr>
        <w:rFonts w:cs="Arial"/>
        <w:color w:val="667085"/>
        <w:sz w:val="15"/>
        <w:lang w:val="nl-NL"/>
      </w:rPr>
      <w:t>Concept ter professionele juridische beoordeling vóór ondertekening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11018" w14:textId="77777777" w:rsidR="00AF4583" w:rsidRDefault="00AF4583">
      <w:pPr>
        <w:spacing w:after="0" w:line="240" w:lineRule="auto"/>
      </w:pPr>
      <w:r>
        <w:separator/>
      </w:r>
    </w:p>
  </w:footnote>
  <w:footnote w:type="continuationSeparator" w:id="0">
    <w:p w14:paraId="7D67632C" w14:textId="77777777" w:rsidR="00AF4583" w:rsidRDefault="00AF4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A3B98" w14:textId="77777777" w:rsidR="00FF1FB7" w:rsidRPr="00B6277D" w:rsidRDefault="00AF4583">
    <w:pPr>
      <w:pStyle w:val="a5"/>
      <w:jc w:val="right"/>
      <w:rPr>
        <w:lang w:val="nl-NL"/>
      </w:rPr>
    </w:pPr>
    <w:r w:rsidRPr="00B6277D">
      <w:rPr>
        <w:lang w:val="nl-NL"/>
      </w:rPr>
      <w:t>MEDO Global B.V. | Logistieke dienstbemiddeling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14393212">
    <w:abstractNumId w:val="8"/>
  </w:num>
  <w:num w:numId="2" w16cid:durableId="1384600625">
    <w:abstractNumId w:val="6"/>
  </w:num>
  <w:num w:numId="3" w16cid:durableId="1802116912">
    <w:abstractNumId w:val="5"/>
  </w:num>
  <w:num w:numId="4" w16cid:durableId="1777291392">
    <w:abstractNumId w:val="4"/>
  </w:num>
  <w:num w:numId="5" w16cid:durableId="246771415">
    <w:abstractNumId w:val="7"/>
  </w:num>
  <w:num w:numId="6" w16cid:durableId="1467892127">
    <w:abstractNumId w:val="3"/>
  </w:num>
  <w:num w:numId="7" w16cid:durableId="1298336273">
    <w:abstractNumId w:val="2"/>
  </w:num>
  <w:num w:numId="8" w16cid:durableId="1919055186">
    <w:abstractNumId w:val="1"/>
  </w:num>
  <w:num w:numId="9" w16cid:durableId="188031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AF4583"/>
    <w:rsid w:val="00B47730"/>
    <w:rsid w:val="00B6277D"/>
    <w:rsid w:val="00CB0664"/>
    <w:rsid w:val="00F3438D"/>
    <w:rsid w:val="00FC693F"/>
    <w:rsid w:val="00FF1F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EC698C"/>
  <w14:defaultImageDpi w14:val="300"/>
  <w15:docId w15:val="{F31E3A1F-0914-45FC-A83E-E0B8204F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Calibri" w:hAnsi="Calibri"/>
    </w:rPr>
  </w:style>
  <w:style w:type="paragraph" w:styleId="1">
    <w:name w:val="heading 1"/>
    <w:basedOn w:val="a1"/>
    <w:next w:val="a1"/>
    <w:link w:val="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21">
    <w:name w:val="heading 2"/>
    <w:basedOn w:val="a1"/>
    <w:next w:val="a1"/>
    <w:link w:val="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31">
    <w:name w:val="heading 3"/>
    <w:basedOn w:val="a1"/>
    <w:next w:val="a1"/>
    <w:link w:val="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abicBody">
    <w:name w:val="Arabic Body"/>
    <w:pPr>
      <w:spacing w:after="12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MEDO Global B.V.</dc:creator>
  <cp:keywords/>
  <dc:description>B2B freight forwarding and logistics coordination framework; legal review recommended.</dc:description>
  <cp:lastModifiedBy>MEDO Global B.V.</cp:lastModifiedBy>
  <cp:revision>2</cp:revision>
  <dcterms:created xsi:type="dcterms:W3CDTF">2026-08-31T20:05:00Z</dcterms:created>
  <dcterms:modified xsi:type="dcterms:W3CDTF">2026-08-31T20:05:00Z</dcterms:modified>
  <cp:category/>
</cp:coreProperties>
</file>